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1E3" w:rsidRDefault="007C7C55">
      <w:pPr>
        <w:rPr>
          <w:rFonts w:ascii="华文中宋" w:eastAsia="华文中宋" w:hAnsi="华文中宋"/>
          <w:b/>
          <w:sz w:val="36"/>
          <w:szCs w:val="36"/>
        </w:rPr>
      </w:pPr>
      <w:r w:rsidRPr="007C7C55">
        <w:rPr>
          <w:rFonts w:ascii="华文中宋" w:eastAsia="华文中宋" w:hAnsi="华文中宋" w:hint="eastAsia"/>
          <w:b/>
          <w:sz w:val="36"/>
          <w:szCs w:val="36"/>
        </w:rPr>
        <w:t>同济大学汽车学院优秀毕业生（本科）评审实施细则</w:t>
      </w:r>
    </w:p>
    <w:p w:rsidR="001941E3" w:rsidRDefault="007C7C55">
      <w:pPr>
        <w:widowControl/>
        <w:ind w:firstLineChars="200" w:firstLine="560"/>
        <w:jc w:val="center"/>
        <w:rPr>
          <w:rFonts w:ascii="仿宋_GB2312" w:eastAsia="仿宋_GB2312" w:hAnsi="Arial" w:cs="Arial"/>
          <w:kern w:val="0"/>
          <w:sz w:val="28"/>
          <w:szCs w:val="28"/>
        </w:rPr>
      </w:pPr>
      <w:r w:rsidRPr="007C7C55">
        <w:rPr>
          <w:rFonts w:ascii="仿宋_GB2312" w:eastAsia="仿宋_GB2312" w:hAnsi="Arial" w:cs="Arial" w:hint="eastAsia"/>
          <w:kern w:val="0"/>
          <w:sz w:val="28"/>
          <w:szCs w:val="28"/>
        </w:rPr>
        <w:t>（2014年3月修订）</w:t>
      </w:r>
    </w:p>
    <w:p w:rsidR="001941E3" w:rsidRDefault="007C7C55">
      <w:pPr>
        <w:widowControl/>
        <w:ind w:firstLineChars="200" w:firstLine="560"/>
        <w:jc w:val="left"/>
        <w:rPr>
          <w:rFonts w:ascii="仿宋_GB2312" w:eastAsia="仿宋_GB2312"/>
          <w:sz w:val="28"/>
          <w:szCs w:val="28"/>
        </w:rPr>
      </w:pPr>
      <w:r w:rsidRPr="007C7C55">
        <w:rPr>
          <w:rFonts w:ascii="仿宋_GB2312" w:eastAsia="仿宋_GB2312" w:hAnsi="宋体" w:cs="Arial" w:hint="eastAsia"/>
          <w:kern w:val="0"/>
          <w:sz w:val="28"/>
          <w:szCs w:val="28"/>
        </w:rPr>
        <w:t>为了激励本科生勤奋学习，刻苦钻研，积极进取，促进本科生全面发展，根据</w:t>
      </w:r>
      <w:r w:rsidRPr="007C7C55">
        <w:rPr>
          <w:rFonts w:ascii="仿宋_GB2312" w:eastAsia="仿宋_GB2312" w:hint="eastAsia"/>
          <w:b/>
          <w:sz w:val="28"/>
          <w:szCs w:val="28"/>
        </w:rPr>
        <w:t>学生手册</w:t>
      </w:r>
      <w:r w:rsidRPr="007C7C55">
        <w:rPr>
          <w:rFonts w:ascii="仿宋_GB2312" w:eastAsia="仿宋_GB2312" w:hint="eastAsia"/>
          <w:sz w:val="28"/>
          <w:szCs w:val="28"/>
        </w:rPr>
        <w:t>《同济大学优秀毕业生评选办法》（2011年6月15日经学校主管领导批准）的有关精神，结合我院实际情况，特制定本实施细则。</w:t>
      </w:r>
    </w:p>
    <w:p w:rsidR="001941E3" w:rsidRDefault="007C7C55">
      <w:pPr>
        <w:widowControl/>
        <w:numPr>
          <w:ilvl w:val="0"/>
          <w:numId w:val="1"/>
        </w:numPr>
        <w:tabs>
          <w:tab w:val="clear" w:pos="960"/>
        </w:tabs>
        <w:ind w:left="0" w:firstLineChars="200" w:firstLine="560"/>
        <w:jc w:val="left"/>
        <w:rPr>
          <w:rFonts w:ascii="黑体" w:eastAsia="黑体" w:hAnsi="黑体" w:cs="Arial"/>
          <w:bCs/>
          <w:kern w:val="0"/>
          <w:sz w:val="28"/>
          <w:szCs w:val="28"/>
        </w:rPr>
      </w:pPr>
      <w:r w:rsidRPr="007C7C55">
        <w:rPr>
          <w:rFonts w:ascii="黑体" w:eastAsia="黑体" w:hAnsi="黑体" w:cs="Arial" w:hint="eastAsia"/>
          <w:bCs/>
          <w:kern w:val="0"/>
          <w:sz w:val="28"/>
          <w:szCs w:val="28"/>
        </w:rPr>
        <w:t>评审对象</w:t>
      </w:r>
    </w:p>
    <w:p w:rsidR="001941E3" w:rsidRDefault="007C7C55">
      <w:pPr>
        <w:widowControl/>
        <w:ind w:firstLineChars="200" w:firstLine="560"/>
        <w:jc w:val="left"/>
        <w:rPr>
          <w:rFonts w:ascii="仿宋_GB2312" w:eastAsia="仿宋_GB2312" w:hAnsi="宋体" w:cs="Arial"/>
          <w:kern w:val="0"/>
          <w:sz w:val="28"/>
          <w:szCs w:val="28"/>
        </w:rPr>
      </w:pPr>
      <w:r w:rsidRPr="007C7C55">
        <w:rPr>
          <w:rFonts w:ascii="仿宋_GB2312" w:eastAsia="仿宋_GB2312" w:hAnsi="宋体" w:cs="Arial" w:hint="eastAsia"/>
          <w:kern w:val="0"/>
          <w:sz w:val="28"/>
          <w:szCs w:val="28"/>
        </w:rPr>
        <w:t>汽车学院全日制本科毕业生；</w:t>
      </w:r>
    </w:p>
    <w:p w:rsidR="001941E3" w:rsidRDefault="007C7C55">
      <w:pPr>
        <w:widowControl/>
        <w:numPr>
          <w:ilvl w:val="0"/>
          <w:numId w:val="1"/>
        </w:numPr>
        <w:tabs>
          <w:tab w:val="clear" w:pos="960"/>
        </w:tabs>
        <w:ind w:left="0" w:firstLineChars="200" w:firstLine="560"/>
        <w:jc w:val="left"/>
        <w:rPr>
          <w:rFonts w:ascii="黑体" w:eastAsia="黑体" w:hAnsi="黑体" w:cs="Arial"/>
          <w:bCs/>
          <w:kern w:val="0"/>
          <w:sz w:val="28"/>
          <w:szCs w:val="28"/>
        </w:rPr>
      </w:pPr>
      <w:r w:rsidRPr="007C7C55">
        <w:rPr>
          <w:rFonts w:ascii="黑体" w:eastAsia="黑体" w:hAnsi="黑体" w:cs="Arial" w:hint="eastAsia"/>
          <w:bCs/>
          <w:kern w:val="0"/>
          <w:sz w:val="28"/>
          <w:szCs w:val="28"/>
        </w:rPr>
        <w:t>基本申请条件</w:t>
      </w:r>
    </w:p>
    <w:p w:rsidR="001941E3" w:rsidRDefault="007C7C55">
      <w:pPr>
        <w:widowControl/>
        <w:ind w:firstLineChars="200" w:firstLine="560"/>
        <w:jc w:val="left"/>
        <w:rPr>
          <w:rFonts w:ascii="仿宋_GB2312" w:eastAsia="仿宋_GB2312"/>
          <w:kern w:val="0"/>
          <w:sz w:val="28"/>
          <w:szCs w:val="28"/>
        </w:rPr>
      </w:pPr>
      <w:r w:rsidRPr="007C7C55">
        <w:rPr>
          <w:rFonts w:ascii="仿宋_GB2312" w:eastAsia="仿宋_GB2312" w:hint="eastAsia"/>
          <w:kern w:val="0"/>
          <w:sz w:val="28"/>
          <w:szCs w:val="28"/>
        </w:rPr>
        <w:t>1．热爱社会主义祖国，拥护党的路线方针政策，能模范地遵守校纪校规，遵纪守法，有良好的品德修养，在校期间未受过任何行政处分；</w:t>
      </w:r>
    </w:p>
    <w:p w:rsidR="001941E3" w:rsidRDefault="007C7C55">
      <w:pPr>
        <w:widowControl/>
        <w:ind w:firstLineChars="200" w:firstLine="560"/>
        <w:jc w:val="left"/>
        <w:rPr>
          <w:rFonts w:ascii="仿宋_GB2312" w:eastAsia="仿宋_GB2312"/>
          <w:kern w:val="0"/>
          <w:sz w:val="28"/>
          <w:szCs w:val="28"/>
        </w:rPr>
      </w:pPr>
      <w:r w:rsidRPr="007C7C55">
        <w:rPr>
          <w:rFonts w:ascii="仿宋_GB2312" w:eastAsia="仿宋_GB2312" w:hint="eastAsia"/>
          <w:kern w:val="0"/>
          <w:sz w:val="28"/>
          <w:szCs w:val="28"/>
        </w:rPr>
        <w:t>2．成绩优良，评奖时所有课程考核合格，</w:t>
      </w:r>
      <w:r w:rsidRPr="007C7C55">
        <w:rPr>
          <w:rFonts w:ascii="仿宋_GB2312" w:eastAsia="仿宋_GB2312" w:hint="eastAsia"/>
          <w:b/>
          <w:kern w:val="0"/>
          <w:sz w:val="28"/>
          <w:szCs w:val="28"/>
        </w:rPr>
        <w:t>市级优秀毕业生所学课程的</w:t>
      </w:r>
      <w:proofErr w:type="gramStart"/>
      <w:r w:rsidRPr="007C7C55">
        <w:rPr>
          <w:rFonts w:ascii="仿宋_GB2312" w:eastAsia="仿宋_GB2312" w:hint="eastAsia"/>
          <w:b/>
          <w:kern w:val="0"/>
          <w:sz w:val="28"/>
          <w:szCs w:val="28"/>
        </w:rPr>
        <w:t>平均绩点</w:t>
      </w:r>
      <w:r w:rsidR="00251296">
        <w:rPr>
          <w:rFonts w:ascii="仿宋_GB2312" w:eastAsia="仿宋_GB2312" w:hint="eastAsia"/>
          <w:b/>
          <w:kern w:val="0"/>
          <w:sz w:val="28"/>
          <w:szCs w:val="28"/>
        </w:rPr>
        <w:t>原则上</w:t>
      </w:r>
      <w:proofErr w:type="gramEnd"/>
      <w:r w:rsidRPr="007C7C55">
        <w:rPr>
          <w:rFonts w:ascii="仿宋_GB2312" w:eastAsia="仿宋_GB2312" w:hint="eastAsia"/>
          <w:b/>
          <w:kern w:val="0"/>
          <w:sz w:val="28"/>
          <w:szCs w:val="28"/>
        </w:rPr>
        <w:t>不低于4.0，校级优秀毕业生所学课程的</w:t>
      </w:r>
      <w:proofErr w:type="gramStart"/>
      <w:r w:rsidRPr="007C7C55">
        <w:rPr>
          <w:rFonts w:ascii="仿宋_GB2312" w:eastAsia="仿宋_GB2312" w:hint="eastAsia"/>
          <w:b/>
          <w:kern w:val="0"/>
          <w:sz w:val="28"/>
          <w:szCs w:val="28"/>
        </w:rPr>
        <w:t>平均绩点</w:t>
      </w:r>
      <w:r w:rsidR="00251296">
        <w:rPr>
          <w:rFonts w:ascii="仿宋_GB2312" w:eastAsia="仿宋_GB2312" w:hint="eastAsia"/>
          <w:b/>
          <w:kern w:val="0"/>
          <w:sz w:val="28"/>
          <w:szCs w:val="28"/>
        </w:rPr>
        <w:t>原则上</w:t>
      </w:r>
      <w:proofErr w:type="gramEnd"/>
      <w:r w:rsidRPr="007C7C55">
        <w:rPr>
          <w:rFonts w:ascii="仿宋_GB2312" w:eastAsia="仿宋_GB2312" w:hint="eastAsia"/>
          <w:b/>
          <w:kern w:val="0"/>
          <w:sz w:val="28"/>
          <w:szCs w:val="28"/>
        </w:rPr>
        <w:t>不低于3.5；</w:t>
      </w:r>
    </w:p>
    <w:p w:rsidR="001941E3" w:rsidRDefault="007C7C55">
      <w:pPr>
        <w:widowControl/>
        <w:ind w:firstLineChars="200" w:firstLine="560"/>
        <w:jc w:val="left"/>
        <w:rPr>
          <w:rFonts w:ascii="仿宋_GB2312" w:eastAsia="仿宋_GB2312"/>
          <w:kern w:val="0"/>
          <w:sz w:val="28"/>
          <w:szCs w:val="28"/>
        </w:rPr>
      </w:pPr>
      <w:r w:rsidRPr="007C7C55">
        <w:rPr>
          <w:rFonts w:ascii="仿宋_GB2312" w:eastAsia="仿宋_GB2312" w:hint="eastAsia"/>
          <w:kern w:val="0"/>
          <w:sz w:val="28"/>
          <w:szCs w:val="28"/>
        </w:rPr>
        <w:t>3．申请市级优秀毕业生，在校期间，必须满足以下一项条件：</w:t>
      </w:r>
    </w:p>
    <w:p w:rsidR="001941E3" w:rsidRDefault="007C7C55">
      <w:pPr>
        <w:widowControl/>
        <w:ind w:firstLineChars="200" w:firstLine="560"/>
        <w:jc w:val="left"/>
        <w:rPr>
          <w:rFonts w:ascii="仿宋_GB2312" w:eastAsia="仿宋_GB2312"/>
          <w:kern w:val="0"/>
          <w:sz w:val="28"/>
          <w:szCs w:val="28"/>
        </w:rPr>
      </w:pPr>
      <w:r w:rsidRPr="007C7C55">
        <w:rPr>
          <w:rFonts w:ascii="仿宋_GB2312" w:eastAsia="仿宋_GB2312" w:hint="eastAsia"/>
          <w:kern w:val="0"/>
          <w:sz w:val="28"/>
          <w:szCs w:val="28"/>
        </w:rPr>
        <w:t>（1）累计两次以上（含两次）获一、二等学习奖学金；</w:t>
      </w:r>
    </w:p>
    <w:p w:rsidR="001941E3" w:rsidRDefault="007C7C55">
      <w:pPr>
        <w:widowControl/>
        <w:ind w:firstLineChars="200" w:firstLine="560"/>
        <w:jc w:val="left"/>
        <w:rPr>
          <w:rFonts w:ascii="仿宋_GB2312" w:eastAsia="仿宋_GB2312"/>
          <w:kern w:val="0"/>
          <w:sz w:val="28"/>
          <w:szCs w:val="28"/>
        </w:rPr>
      </w:pPr>
      <w:r w:rsidRPr="007C7C55">
        <w:rPr>
          <w:rFonts w:ascii="仿宋_GB2312" w:eastAsia="仿宋_GB2312" w:hint="eastAsia"/>
          <w:kern w:val="0"/>
          <w:sz w:val="28"/>
          <w:szCs w:val="28"/>
        </w:rPr>
        <w:t>（2）累计两次以上（含两次）获校级或校级以上“优秀学生”，“优秀学生干部”称号，且至少获得过一次二等及以上学习奖学金；</w:t>
      </w:r>
    </w:p>
    <w:p w:rsidR="001941E3" w:rsidRDefault="007C7C55">
      <w:pPr>
        <w:widowControl/>
        <w:ind w:firstLineChars="200" w:firstLine="560"/>
        <w:jc w:val="left"/>
        <w:rPr>
          <w:rFonts w:ascii="仿宋_GB2312" w:eastAsia="仿宋_GB2312"/>
          <w:kern w:val="0"/>
          <w:sz w:val="28"/>
          <w:szCs w:val="28"/>
        </w:rPr>
      </w:pPr>
      <w:r w:rsidRPr="007C7C55">
        <w:rPr>
          <w:rFonts w:ascii="仿宋_GB2312" w:eastAsia="仿宋_GB2312" w:hint="eastAsia"/>
          <w:kern w:val="0"/>
          <w:sz w:val="28"/>
          <w:szCs w:val="28"/>
        </w:rPr>
        <w:t>（3）其他有突出表现者。</w:t>
      </w:r>
    </w:p>
    <w:p w:rsidR="001941E3" w:rsidRDefault="007C7C55">
      <w:pPr>
        <w:widowControl/>
        <w:ind w:firstLineChars="200" w:firstLine="560"/>
        <w:jc w:val="left"/>
        <w:rPr>
          <w:rFonts w:ascii="仿宋_GB2312" w:eastAsia="仿宋_GB2312"/>
          <w:kern w:val="0"/>
          <w:sz w:val="28"/>
          <w:szCs w:val="28"/>
        </w:rPr>
      </w:pPr>
      <w:r w:rsidRPr="007C7C55">
        <w:rPr>
          <w:rFonts w:ascii="仿宋_GB2312" w:eastAsia="仿宋_GB2312" w:hint="eastAsia"/>
          <w:kern w:val="0"/>
          <w:sz w:val="28"/>
          <w:szCs w:val="28"/>
        </w:rPr>
        <w:t>4．申请校级优秀毕业生，在校期间，必须满足以下一项条件：</w:t>
      </w:r>
    </w:p>
    <w:p w:rsidR="001941E3" w:rsidRDefault="007C7C55">
      <w:pPr>
        <w:widowControl/>
        <w:ind w:firstLineChars="200" w:firstLine="560"/>
        <w:jc w:val="left"/>
        <w:rPr>
          <w:rFonts w:ascii="仿宋_GB2312" w:eastAsia="仿宋_GB2312"/>
          <w:kern w:val="0"/>
          <w:sz w:val="28"/>
          <w:szCs w:val="28"/>
        </w:rPr>
      </w:pPr>
      <w:r w:rsidRPr="007C7C55">
        <w:rPr>
          <w:rFonts w:ascii="仿宋_GB2312" w:eastAsia="仿宋_GB2312" w:hint="eastAsia"/>
          <w:kern w:val="0"/>
          <w:sz w:val="28"/>
          <w:szCs w:val="28"/>
        </w:rPr>
        <w:lastRenderedPageBreak/>
        <w:t>（1）累计两次以上（含两次）</w:t>
      </w:r>
      <w:proofErr w:type="gramStart"/>
      <w:r w:rsidRPr="007C7C55">
        <w:rPr>
          <w:rFonts w:ascii="仿宋_GB2312" w:eastAsia="仿宋_GB2312" w:hint="eastAsia"/>
          <w:kern w:val="0"/>
          <w:sz w:val="28"/>
          <w:szCs w:val="28"/>
        </w:rPr>
        <w:t>获以下</w:t>
      </w:r>
      <w:proofErr w:type="gramEnd"/>
      <w:r w:rsidRPr="007C7C55">
        <w:rPr>
          <w:rFonts w:ascii="仿宋_GB2312" w:eastAsia="仿宋_GB2312" w:hint="eastAsia"/>
          <w:kern w:val="0"/>
          <w:sz w:val="28"/>
          <w:szCs w:val="28"/>
        </w:rPr>
        <w:t>荣誉者：社会活动奖学金、三等及以上学习奖学金、“优秀学生”、“优秀学生干部”；</w:t>
      </w:r>
    </w:p>
    <w:p w:rsidR="001941E3" w:rsidRDefault="007C7C55">
      <w:pPr>
        <w:widowControl/>
        <w:ind w:firstLineChars="200" w:firstLine="560"/>
        <w:jc w:val="left"/>
        <w:rPr>
          <w:rFonts w:ascii="仿宋_GB2312" w:eastAsia="仿宋_GB2312"/>
          <w:kern w:val="0"/>
          <w:sz w:val="28"/>
          <w:szCs w:val="28"/>
        </w:rPr>
      </w:pPr>
      <w:r w:rsidRPr="007C7C55">
        <w:rPr>
          <w:rFonts w:ascii="仿宋_GB2312" w:eastAsia="仿宋_GB2312" w:hint="eastAsia"/>
          <w:kern w:val="0"/>
          <w:sz w:val="28"/>
          <w:szCs w:val="28"/>
        </w:rPr>
        <w:t>（2）其他有突出表现者。</w:t>
      </w:r>
    </w:p>
    <w:p w:rsidR="001941E3" w:rsidRDefault="007C7C55">
      <w:pPr>
        <w:widowControl/>
        <w:ind w:firstLineChars="200" w:firstLine="560"/>
        <w:jc w:val="left"/>
        <w:rPr>
          <w:rFonts w:ascii="仿宋_GB2312" w:eastAsia="仿宋_GB2312"/>
          <w:sz w:val="28"/>
          <w:szCs w:val="28"/>
        </w:rPr>
      </w:pPr>
      <w:r w:rsidRPr="007C7C55">
        <w:rPr>
          <w:rFonts w:ascii="仿宋_GB2312" w:eastAsia="仿宋_GB2312" w:hint="eastAsia"/>
          <w:kern w:val="0"/>
          <w:sz w:val="28"/>
          <w:szCs w:val="28"/>
        </w:rPr>
        <w:t>5．能以国家、集体利益为重，积极志愿到农村、基层或者艰苦地区、艰苦行业就业者、服兵役复学者等在同等条件下优先评选；</w:t>
      </w:r>
    </w:p>
    <w:p w:rsidR="001941E3" w:rsidRDefault="007C7C55">
      <w:pPr>
        <w:widowControl/>
        <w:numPr>
          <w:ilvl w:val="0"/>
          <w:numId w:val="1"/>
        </w:numPr>
        <w:tabs>
          <w:tab w:val="clear" w:pos="960"/>
        </w:tabs>
        <w:ind w:left="0" w:firstLineChars="200" w:firstLine="560"/>
        <w:jc w:val="left"/>
        <w:rPr>
          <w:rFonts w:ascii="黑体" w:eastAsia="黑体" w:hAnsi="黑体" w:cs="Arial"/>
          <w:bCs/>
          <w:kern w:val="0"/>
          <w:sz w:val="28"/>
          <w:szCs w:val="28"/>
        </w:rPr>
      </w:pPr>
      <w:r w:rsidRPr="007C7C55">
        <w:rPr>
          <w:rFonts w:ascii="黑体" w:eastAsia="黑体" w:hAnsi="黑体" w:cs="Arial" w:hint="eastAsia"/>
          <w:bCs/>
          <w:kern w:val="0"/>
          <w:sz w:val="28"/>
          <w:szCs w:val="28"/>
        </w:rPr>
        <w:t>具体评分标准</w:t>
      </w:r>
    </w:p>
    <w:p w:rsidR="001941E3" w:rsidRDefault="007C7C55" w:rsidP="004F5AB8">
      <w:pPr>
        <w:ind w:firstLineChars="200" w:firstLine="560"/>
        <w:rPr>
          <w:rFonts w:ascii="仿宋_GB2312" w:eastAsia="仿宋_GB2312" w:hAnsi="宋体" w:cs="宋体"/>
          <w:kern w:val="0"/>
          <w:sz w:val="28"/>
          <w:szCs w:val="28"/>
        </w:rPr>
      </w:pPr>
      <w:r w:rsidRPr="007C7C55">
        <w:rPr>
          <w:rFonts w:ascii="仿宋_GB2312" w:eastAsia="仿宋_GB2312" w:hAnsi="宋体" w:cs="宋体" w:hint="eastAsia"/>
          <w:kern w:val="0"/>
          <w:sz w:val="28"/>
          <w:szCs w:val="28"/>
        </w:rPr>
        <w:t>优秀毕业生综合成绩（</w:t>
      </w:r>
      <w:r w:rsidRPr="007C7C55">
        <w:rPr>
          <w:rFonts w:ascii="仿宋_GB2312" w:eastAsia="仿宋_GB2312" w:hAnsi="宋体" w:cs="宋体"/>
          <w:kern w:val="0"/>
          <w:sz w:val="28"/>
          <w:szCs w:val="28"/>
        </w:rPr>
        <w:t>100分）=课程学习平均分(20)+获得荣誉(20)+社会实践（20）+科技创新（20） +面试综合表现（20）；</w:t>
      </w:r>
    </w:p>
    <w:p w:rsidR="001941E3" w:rsidRDefault="007C7C55" w:rsidP="004F5AB8">
      <w:pPr>
        <w:ind w:firstLineChars="200" w:firstLine="560"/>
        <w:rPr>
          <w:rFonts w:ascii="仿宋_GB2312" w:eastAsia="仿宋_GB2312" w:hAnsi="宋体" w:cs="宋体"/>
          <w:kern w:val="0"/>
          <w:sz w:val="28"/>
          <w:szCs w:val="28"/>
        </w:rPr>
      </w:pPr>
      <w:r w:rsidRPr="007C7C55">
        <w:rPr>
          <w:rFonts w:ascii="仿宋_GB2312" w:eastAsia="仿宋_GB2312" w:hAnsi="宋体" w:cs="宋体" w:hint="eastAsia"/>
          <w:kern w:val="0"/>
          <w:sz w:val="28"/>
          <w:szCs w:val="28"/>
        </w:rPr>
        <w:t>附加分：公益活动（含献血、非商业类志愿者活动等）（</w:t>
      </w:r>
      <w:r w:rsidRPr="007C7C55">
        <w:rPr>
          <w:rFonts w:ascii="仿宋_GB2312" w:eastAsia="仿宋_GB2312" w:hAnsi="宋体" w:cs="宋体"/>
          <w:kern w:val="0"/>
          <w:sz w:val="28"/>
          <w:szCs w:val="28"/>
        </w:rPr>
        <w:t>20分）</w:t>
      </w:r>
    </w:p>
    <w:p w:rsidR="001941E3" w:rsidRDefault="007C7C55">
      <w:pPr>
        <w:widowControl/>
        <w:numPr>
          <w:ilvl w:val="0"/>
          <w:numId w:val="1"/>
        </w:numPr>
        <w:tabs>
          <w:tab w:val="clear" w:pos="960"/>
        </w:tabs>
        <w:ind w:left="0" w:firstLineChars="200" w:firstLine="560"/>
        <w:jc w:val="left"/>
        <w:rPr>
          <w:rFonts w:ascii="黑体" w:eastAsia="黑体" w:hAnsi="黑体" w:cs="Arial"/>
          <w:bCs/>
          <w:kern w:val="0"/>
          <w:sz w:val="28"/>
          <w:szCs w:val="28"/>
        </w:rPr>
      </w:pPr>
      <w:r w:rsidRPr="007C7C55">
        <w:rPr>
          <w:rFonts w:ascii="黑体" w:eastAsia="黑体" w:hAnsi="黑体" w:cs="Arial" w:hint="eastAsia"/>
          <w:bCs/>
          <w:kern w:val="0"/>
          <w:sz w:val="28"/>
          <w:szCs w:val="28"/>
        </w:rPr>
        <w:t>评审组织</w:t>
      </w:r>
    </w:p>
    <w:p w:rsidR="001941E3" w:rsidRDefault="007C7C55">
      <w:pPr>
        <w:widowControl/>
        <w:ind w:firstLineChars="200" w:firstLine="560"/>
        <w:jc w:val="left"/>
        <w:rPr>
          <w:rFonts w:ascii="仿宋_GB2312" w:eastAsia="仿宋_GB2312" w:hAnsi="宋体" w:cs="Arial"/>
          <w:kern w:val="0"/>
          <w:sz w:val="28"/>
          <w:szCs w:val="28"/>
        </w:rPr>
      </w:pPr>
      <w:r w:rsidRPr="007C7C55">
        <w:rPr>
          <w:rFonts w:ascii="仿宋_GB2312" w:eastAsia="仿宋_GB2312" w:hAnsi="宋体" w:cs="Arial" w:hint="eastAsia"/>
          <w:kern w:val="0"/>
          <w:sz w:val="28"/>
          <w:szCs w:val="28"/>
        </w:rPr>
        <w:t>由学院相关领导、党委、辅导员、教务员、班主任组成评审委员会负责汽车学院优秀毕业生的评审等工作，学生工作办公室负责申请、组织事宜。</w:t>
      </w:r>
    </w:p>
    <w:p w:rsidR="001941E3" w:rsidRDefault="007C7C55">
      <w:pPr>
        <w:widowControl/>
        <w:numPr>
          <w:ilvl w:val="0"/>
          <w:numId w:val="1"/>
        </w:numPr>
        <w:tabs>
          <w:tab w:val="clear" w:pos="960"/>
        </w:tabs>
        <w:ind w:left="0" w:firstLineChars="200" w:firstLine="560"/>
        <w:jc w:val="left"/>
        <w:rPr>
          <w:rFonts w:ascii="黑体" w:eastAsia="黑体" w:hAnsi="黑体" w:cs="Arial"/>
          <w:bCs/>
          <w:kern w:val="0"/>
          <w:sz w:val="28"/>
          <w:szCs w:val="28"/>
        </w:rPr>
      </w:pPr>
      <w:r w:rsidRPr="007C7C55">
        <w:rPr>
          <w:rFonts w:ascii="黑体" w:eastAsia="黑体" w:hAnsi="黑体" w:cs="Arial" w:hint="eastAsia"/>
          <w:bCs/>
          <w:kern w:val="0"/>
          <w:sz w:val="28"/>
          <w:szCs w:val="28"/>
        </w:rPr>
        <w:t>评审程序和办法</w:t>
      </w:r>
    </w:p>
    <w:p w:rsidR="001941E3" w:rsidRDefault="00EC02E1">
      <w:pPr>
        <w:widowControl/>
        <w:ind w:firstLineChars="200" w:firstLine="560"/>
        <w:jc w:val="left"/>
        <w:rPr>
          <w:rFonts w:ascii="仿宋_GB2312" w:eastAsia="仿宋_GB2312" w:hAnsi="Arial" w:cs="Arial"/>
          <w:kern w:val="0"/>
          <w:sz w:val="28"/>
          <w:szCs w:val="28"/>
        </w:rPr>
      </w:pPr>
      <w:r>
        <w:rPr>
          <w:rFonts w:ascii="仿宋_GB2312" w:eastAsia="仿宋_GB2312" w:hAnsi="宋体" w:cs="Arial" w:hint="eastAsia"/>
          <w:kern w:val="0"/>
          <w:sz w:val="28"/>
          <w:szCs w:val="28"/>
        </w:rPr>
        <w:t>1.</w:t>
      </w:r>
      <w:r w:rsidR="007C7C55" w:rsidRPr="007C7C55">
        <w:rPr>
          <w:rFonts w:ascii="仿宋_GB2312" w:eastAsia="仿宋_GB2312" w:hAnsi="宋体" w:cs="Arial" w:hint="eastAsia"/>
          <w:kern w:val="0"/>
          <w:sz w:val="28"/>
          <w:szCs w:val="28"/>
        </w:rPr>
        <w:t>学生申请和学院组织面试评审相结合的方式，坚持公开、公平、公正、择优的原则。</w:t>
      </w:r>
    </w:p>
    <w:p w:rsidR="001941E3" w:rsidRDefault="00EC02E1">
      <w:pPr>
        <w:widowControl/>
        <w:ind w:firstLineChars="200" w:firstLine="560"/>
        <w:jc w:val="left"/>
        <w:rPr>
          <w:rFonts w:ascii="仿宋_GB2312" w:eastAsia="仿宋_GB2312" w:hAnsi="宋体" w:cs="Arial"/>
          <w:kern w:val="0"/>
          <w:sz w:val="28"/>
          <w:szCs w:val="28"/>
        </w:rPr>
      </w:pPr>
      <w:r>
        <w:rPr>
          <w:rFonts w:ascii="仿宋_GB2312" w:eastAsia="仿宋_GB2312" w:hAnsi="宋体" w:cs="Arial" w:hint="eastAsia"/>
          <w:kern w:val="0"/>
          <w:sz w:val="28"/>
          <w:szCs w:val="28"/>
        </w:rPr>
        <w:t>2.</w:t>
      </w:r>
      <w:r w:rsidR="007C7C55" w:rsidRPr="007C7C55">
        <w:rPr>
          <w:rFonts w:ascii="仿宋_GB2312" w:eastAsia="仿宋_GB2312" w:hAnsi="宋体" w:cs="Arial"/>
          <w:kern w:val="0"/>
          <w:sz w:val="28"/>
          <w:szCs w:val="28"/>
        </w:rPr>
        <w:t>符合基本条件且有意愿申请优秀毕业生的在读全日制本科毕业生，按照申请规定，向学院提出申请，并在截止日期前提交申请材料（纸质及电子版）。</w:t>
      </w:r>
    </w:p>
    <w:p w:rsidR="001941E3" w:rsidRDefault="00EC02E1">
      <w:pPr>
        <w:widowControl/>
        <w:ind w:firstLineChars="200" w:firstLine="560"/>
        <w:jc w:val="left"/>
        <w:rPr>
          <w:rFonts w:ascii="仿宋_GB2312" w:eastAsia="仿宋_GB2312" w:hAnsi="宋体" w:cs="Arial"/>
          <w:kern w:val="0"/>
          <w:sz w:val="28"/>
          <w:szCs w:val="28"/>
        </w:rPr>
      </w:pPr>
      <w:r>
        <w:rPr>
          <w:rFonts w:ascii="仿宋_GB2312" w:eastAsia="仿宋_GB2312" w:hAnsi="宋体" w:cs="Arial" w:hint="eastAsia"/>
          <w:kern w:val="0"/>
          <w:sz w:val="28"/>
          <w:szCs w:val="28"/>
        </w:rPr>
        <w:t>3.</w:t>
      </w:r>
      <w:r w:rsidR="007C7C55" w:rsidRPr="007C7C55">
        <w:rPr>
          <w:rFonts w:ascii="仿宋_GB2312" w:eastAsia="仿宋_GB2312" w:hAnsi="宋体" w:cs="Arial" w:hint="eastAsia"/>
          <w:kern w:val="0"/>
          <w:sz w:val="28"/>
          <w:szCs w:val="28"/>
        </w:rPr>
        <w:t>学院依据申请者材料各项指标的综合评分在限额范围内评审确定优秀毕业生推荐名单并予以公示（不少于</w:t>
      </w:r>
      <w:r w:rsidR="007C7C55" w:rsidRPr="007C7C55">
        <w:rPr>
          <w:rFonts w:ascii="仿宋_GB2312" w:eastAsia="仿宋_GB2312" w:hAnsi="宋体" w:cs="Arial"/>
          <w:kern w:val="0"/>
          <w:sz w:val="28"/>
          <w:szCs w:val="28"/>
        </w:rPr>
        <w:t>3个工作日），在规</w:t>
      </w:r>
      <w:r w:rsidR="007C7C55" w:rsidRPr="007C7C55">
        <w:rPr>
          <w:rFonts w:ascii="仿宋_GB2312" w:eastAsia="仿宋_GB2312" w:hAnsi="宋体" w:cs="Arial" w:hint="eastAsia"/>
          <w:kern w:val="0"/>
          <w:sz w:val="28"/>
          <w:szCs w:val="28"/>
        </w:rPr>
        <w:t>定</w:t>
      </w:r>
      <w:r w:rsidR="007C7C55" w:rsidRPr="007C7C55">
        <w:rPr>
          <w:rFonts w:ascii="仿宋_GB2312" w:eastAsia="仿宋_GB2312" w:hAnsi="宋体" w:cs="Arial" w:hint="eastAsia"/>
          <w:kern w:val="0"/>
          <w:sz w:val="28"/>
          <w:szCs w:val="28"/>
        </w:rPr>
        <w:lastRenderedPageBreak/>
        <w:t>时间内将公示后无异议的推荐名单及有关材料报同济大学学生处审批。</w:t>
      </w:r>
      <w:r w:rsidR="007C7C55" w:rsidRPr="007C7C55">
        <w:rPr>
          <w:rFonts w:ascii="仿宋_GB2312" w:eastAsia="仿宋_GB2312" w:hAnsi="宋体" w:cs="Arial"/>
          <w:kern w:val="0"/>
          <w:sz w:val="28"/>
          <w:szCs w:val="28"/>
        </w:rPr>
        <w:t xml:space="preserve"> </w:t>
      </w:r>
    </w:p>
    <w:p w:rsidR="001941E3" w:rsidRDefault="00EC02E1">
      <w:pPr>
        <w:widowControl/>
        <w:ind w:firstLineChars="200" w:firstLine="560"/>
        <w:jc w:val="left"/>
        <w:rPr>
          <w:rFonts w:ascii="仿宋_GB2312" w:eastAsia="仿宋_GB2312" w:hAnsi="宋体" w:cs="Arial"/>
          <w:kern w:val="0"/>
          <w:sz w:val="28"/>
          <w:szCs w:val="28"/>
        </w:rPr>
      </w:pPr>
      <w:r>
        <w:rPr>
          <w:rFonts w:ascii="仿宋_GB2312" w:eastAsia="仿宋_GB2312" w:hAnsi="宋体" w:cs="Arial" w:hint="eastAsia"/>
          <w:kern w:val="0"/>
          <w:sz w:val="28"/>
          <w:szCs w:val="28"/>
        </w:rPr>
        <w:t>4.</w:t>
      </w:r>
      <w:r w:rsidR="007C7C55" w:rsidRPr="007C7C55">
        <w:rPr>
          <w:rFonts w:ascii="仿宋_GB2312" w:eastAsia="仿宋_GB2312" w:hAnsi="宋体" w:cs="Arial" w:hint="eastAsia"/>
          <w:kern w:val="0"/>
          <w:sz w:val="28"/>
          <w:szCs w:val="28"/>
        </w:rPr>
        <w:t>对评审结果有异议的学生，可在公示期内向汽车学院</w:t>
      </w:r>
      <w:proofErr w:type="gramStart"/>
      <w:r w:rsidR="007C7C55" w:rsidRPr="007C7C55">
        <w:rPr>
          <w:rFonts w:ascii="仿宋_GB2312" w:eastAsia="仿宋_GB2312" w:hAnsi="宋体" w:cs="Arial" w:hint="eastAsia"/>
          <w:kern w:val="0"/>
          <w:sz w:val="28"/>
          <w:szCs w:val="28"/>
        </w:rPr>
        <w:t>学工办</w:t>
      </w:r>
      <w:proofErr w:type="gramEnd"/>
      <w:r w:rsidR="007C7C55" w:rsidRPr="007C7C55">
        <w:rPr>
          <w:rFonts w:ascii="仿宋_GB2312" w:eastAsia="仿宋_GB2312" w:hAnsi="宋体" w:cs="Arial" w:hint="eastAsia"/>
          <w:kern w:val="0"/>
          <w:sz w:val="28"/>
          <w:szCs w:val="28"/>
        </w:rPr>
        <w:t>提出申诉。</w:t>
      </w:r>
    </w:p>
    <w:p w:rsidR="001941E3" w:rsidRDefault="004F5AB8" w:rsidP="004F5AB8">
      <w:pPr>
        <w:widowControl/>
        <w:numPr>
          <w:ilvl w:val="0"/>
          <w:numId w:val="1"/>
        </w:numPr>
        <w:tabs>
          <w:tab w:val="clear" w:pos="960"/>
        </w:tabs>
        <w:ind w:left="0" w:firstLineChars="200" w:firstLine="560"/>
        <w:jc w:val="left"/>
        <w:rPr>
          <w:rFonts w:ascii="黑体" w:eastAsia="黑体" w:hAnsi="黑体" w:cs="Arial"/>
          <w:bCs/>
          <w:kern w:val="0"/>
          <w:sz w:val="28"/>
          <w:szCs w:val="28"/>
        </w:rPr>
      </w:pPr>
      <w:r>
        <w:rPr>
          <w:rFonts w:ascii="黑体" w:eastAsia="黑体" w:hAnsi="黑体" w:cs="Arial" w:hint="eastAsia"/>
          <w:bCs/>
          <w:kern w:val="0"/>
          <w:sz w:val="28"/>
          <w:szCs w:val="28"/>
        </w:rPr>
        <w:t>优秀毕业生</w:t>
      </w:r>
      <w:r w:rsidR="007C7C55" w:rsidRPr="007C7C55">
        <w:rPr>
          <w:rFonts w:ascii="黑体" w:eastAsia="黑体" w:hAnsi="黑体" w:cs="Arial" w:hint="eastAsia"/>
          <w:bCs/>
          <w:kern w:val="0"/>
          <w:sz w:val="28"/>
          <w:szCs w:val="28"/>
        </w:rPr>
        <w:t>取消和资格认定：</w:t>
      </w:r>
    </w:p>
    <w:p w:rsidR="001941E3" w:rsidRDefault="00EC02E1">
      <w:pPr>
        <w:widowControl/>
        <w:ind w:firstLineChars="200" w:firstLine="560"/>
        <w:jc w:val="left"/>
        <w:rPr>
          <w:rFonts w:ascii="仿宋_GB2312" w:eastAsia="仿宋_GB2312" w:hAnsi="宋体" w:cs="Arial"/>
          <w:kern w:val="0"/>
          <w:sz w:val="28"/>
          <w:szCs w:val="28"/>
        </w:rPr>
      </w:pPr>
      <w:r>
        <w:rPr>
          <w:rFonts w:ascii="仿宋_GB2312" w:eastAsia="仿宋_GB2312" w:hAnsi="宋体" w:cs="Arial" w:hint="eastAsia"/>
          <w:kern w:val="0"/>
          <w:sz w:val="28"/>
          <w:szCs w:val="28"/>
        </w:rPr>
        <w:t>1.</w:t>
      </w:r>
      <w:r w:rsidR="007C7C55" w:rsidRPr="007C7C55">
        <w:rPr>
          <w:rFonts w:ascii="仿宋_GB2312" w:eastAsia="仿宋_GB2312" w:hAnsi="宋体" w:cs="Arial" w:hint="eastAsia"/>
          <w:kern w:val="0"/>
          <w:sz w:val="28"/>
          <w:szCs w:val="28"/>
        </w:rPr>
        <w:t>受学校记过以下处分者，当年度不得参加评审；受记过及记过以上处分者，在校期间不得参加评审。</w:t>
      </w:r>
    </w:p>
    <w:p w:rsidR="001941E3" w:rsidRDefault="00EC02E1">
      <w:pPr>
        <w:widowControl/>
        <w:ind w:firstLineChars="200" w:firstLine="560"/>
        <w:jc w:val="left"/>
        <w:rPr>
          <w:rFonts w:ascii="仿宋_GB2312" w:eastAsia="仿宋_GB2312" w:hAnsi="宋体" w:cs="Arial"/>
          <w:kern w:val="0"/>
          <w:sz w:val="28"/>
          <w:szCs w:val="28"/>
        </w:rPr>
      </w:pPr>
      <w:r>
        <w:rPr>
          <w:rFonts w:ascii="仿宋_GB2312" w:eastAsia="仿宋_GB2312" w:hAnsi="宋体" w:cs="Arial" w:hint="eastAsia"/>
          <w:kern w:val="0"/>
          <w:sz w:val="28"/>
          <w:szCs w:val="28"/>
        </w:rPr>
        <w:t>2.</w:t>
      </w:r>
      <w:r w:rsidR="007C7C55" w:rsidRPr="007C7C55">
        <w:rPr>
          <w:rFonts w:ascii="仿宋_GB2312" w:eastAsia="仿宋_GB2312" w:hAnsi="宋体" w:cs="Arial" w:hint="eastAsia"/>
          <w:kern w:val="0"/>
          <w:sz w:val="28"/>
          <w:szCs w:val="28"/>
        </w:rPr>
        <w:t>违反学术行为规范并被认定者。</w:t>
      </w:r>
    </w:p>
    <w:p w:rsidR="001941E3" w:rsidRDefault="00EC02E1">
      <w:pPr>
        <w:widowControl/>
        <w:ind w:firstLineChars="200" w:firstLine="560"/>
        <w:jc w:val="left"/>
        <w:rPr>
          <w:rFonts w:ascii="仿宋_GB2312" w:eastAsia="仿宋_GB2312" w:hAnsi="宋体" w:cs="Arial"/>
          <w:kern w:val="0"/>
          <w:sz w:val="28"/>
          <w:szCs w:val="28"/>
        </w:rPr>
      </w:pPr>
      <w:r>
        <w:rPr>
          <w:rFonts w:ascii="仿宋_GB2312" w:eastAsia="仿宋_GB2312" w:hAnsi="宋体" w:cs="Arial" w:hint="eastAsia"/>
          <w:kern w:val="0"/>
          <w:sz w:val="28"/>
          <w:szCs w:val="28"/>
        </w:rPr>
        <w:t>3.</w:t>
      </w:r>
      <w:r w:rsidR="007C7C55" w:rsidRPr="007C7C55">
        <w:rPr>
          <w:rFonts w:ascii="仿宋_GB2312" w:eastAsia="仿宋_GB2312" w:hAnsi="宋体" w:cs="Arial" w:hint="eastAsia"/>
          <w:kern w:val="0"/>
          <w:sz w:val="28"/>
          <w:szCs w:val="28"/>
        </w:rPr>
        <w:t>非因不可抗力的正当事由超过</w:t>
      </w:r>
      <w:r w:rsidR="007C7C55" w:rsidRPr="007C7C55">
        <w:rPr>
          <w:rFonts w:ascii="仿宋_GB2312" w:eastAsia="仿宋_GB2312" w:hAnsi="宋体" w:cs="Arial"/>
          <w:kern w:val="0"/>
          <w:sz w:val="28"/>
          <w:szCs w:val="28"/>
        </w:rPr>
        <w:t>2</w:t>
      </w:r>
      <w:proofErr w:type="gramStart"/>
      <w:r w:rsidR="007C7C55" w:rsidRPr="007C7C55">
        <w:rPr>
          <w:rFonts w:ascii="仿宋_GB2312" w:eastAsia="仿宋_GB2312" w:hAnsi="宋体" w:cs="Arial"/>
          <w:kern w:val="0"/>
          <w:sz w:val="28"/>
          <w:szCs w:val="28"/>
        </w:rPr>
        <w:t>周未</w:t>
      </w:r>
      <w:proofErr w:type="gramEnd"/>
      <w:r w:rsidR="007C7C55" w:rsidRPr="007C7C55">
        <w:rPr>
          <w:rFonts w:ascii="仿宋_GB2312" w:eastAsia="仿宋_GB2312" w:hAnsi="宋体" w:cs="Arial"/>
          <w:kern w:val="0"/>
          <w:sz w:val="28"/>
          <w:szCs w:val="28"/>
        </w:rPr>
        <w:t>注册者。</w:t>
      </w:r>
    </w:p>
    <w:p w:rsidR="001941E3" w:rsidRDefault="00EC02E1">
      <w:pPr>
        <w:widowControl/>
        <w:ind w:firstLineChars="200" w:firstLine="560"/>
        <w:jc w:val="left"/>
        <w:rPr>
          <w:rFonts w:ascii="仿宋_GB2312" w:eastAsia="仿宋_GB2312" w:hAnsi="宋体" w:cs="Arial"/>
          <w:kern w:val="0"/>
          <w:sz w:val="28"/>
          <w:szCs w:val="28"/>
        </w:rPr>
      </w:pPr>
      <w:r>
        <w:rPr>
          <w:rFonts w:ascii="仿宋_GB2312" w:eastAsia="仿宋_GB2312" w:hAnsi="宋体" w:cs="Arial" w:hint="eastAsia"/>
          <w:kern w:val="0"/>
          <w:sz w:val="28"/>
          <w:szCs w:val="28"/>
        </w:rPr>
        <w:t>4.</w:t>
      </w:r>
      <w:r w:rsidR="007C7C55" w:rsidRPr="007C7C55">
        <w:rPr>
          <w:rFonts w:ascii="仿宋_GB2312" w:eastAsia="仿宋_GB2312" w:hAnsi="宋体" w:cs="Arial" w:hint="eastAsia"/>
          <w:kern w:val="0"/>
          <w:sz w:val="28"/>
          <w:szCs w:val="28"/>
        </w:rPr>
        <w:t>处于休学期间者。</w:t>
      </w:r>
    </w:p>
    <w:p w:rsidR="001941E3" w:rsidRDefault="00EC02E1">
      <w:pPr>
        <w:widowControl/>
        <w:ind w:firstLineChars="200" w:firstLine="560"/>
        <w:jc w:val="left"/>
        <w:rPr>
          <w:rFonts w:ascii="仿宋_GB2312" w:eastAsia="仿宋_GB2312" w:hAnsi="宋体" w:cs="Arial"/>
          <w:kern w:val="0"/>
          <w:sz w:val="28"/>
          <w:szCs w:val="28"/>
        </w:rPr>
      </w:pPr>
      <w:r>
        <w:rPr>
          <w:rFonts w:ascii="仿宋_GB2312" w:eastAsia="仿宋_GB2312" w:hAnsi="宋体" w:cs="Arial" w:hint="eastAsia"/>
          <w:kern w:val="0"/>
          <w:sz w:val="28"/>
          <w:szCs w:val="28"/>
        </w:rPr>
        <w:t>5.</w:t>
      </w:r>
      <w:r w:rsidR="007C7C55" w:rsidRPr="007C7C55">
        <w:rPr>
          <w:rFonts w:ascii="仿宋_GB2312" w:eastAsia="仿宋_GB2312" w:hAnsi="宋体" w:cs="Arial" w:hint="eastAsia"/>
          <w:kern w:val="0"/>
          <w:sz w:val="28"/>
          <w:szCs w:val="28"/>
        </w:rPr>
        <w:t>参评年内有课程不及格者。</w:t>
      </w:r>
    </w:p>
    <w:p w:rsidR="001941E3" w:rsidRDefault="007C7C55" w:rsidP="004F5AB8">
      <w:pPr>
        <w:widowControl/>
        <w:numPr>
          <w:ilvl w:val="0"/>
          <w:numId w:val="1"/>
        </w:numPr>
        <w:tabs>
          <w:tab w:val="clear" w:pos="960"/>
        </w:tabs>
        <w:ind w:left="417" w:firstLineChars="200" w:firstLine="560"/>
        <w:jc w:val="left"/>
        <w:rPr>
          <w:rFonts w:ascii="黑体" w:eastAsia="黑体" w:hAnsi="黑体" w:cs="Arial"/>
          <w:bCs/>
          <w:kern w:val="0"/>
          <w:sz w:val="28"/>
          <w:szCs w:val="28"/>
        </w:rPr>
      </w:pPr>
      <w:r w:rsidRPr="007C7C55">
        <w:rPr>
          <w:rFonts w:ascii="黑体" w:eastAsia="黑体" w:hAnsi="黑体" w:cs="Arial" w:hint="eastAsia"/>
          <w:bCs/>
          <w:kern w:val="0"/>
          <w:sz w:val="28"/>
          <w:szCs w:val="28"/>
        </w:rPr>
        <w:t>本细则自颁布之日起施行，由汽车学院</w:t>
      </w:r>
      <w:proofErr w:type="gramStart"/>
      <w:r w:rsidRPr="007C7C55">
        <w:rPr>
          <w:rFonts w:ascii="黑体" w:eastAsia="黑体" w:hAnsi="黑体" w:cs="Arial" w:hint="eastAsia"/>
          <w:bCs/>
          <w:kern w:val="0"/>
          <w:sz w:val="28"/>
          <w:szCs w:val="28"/>
        </w:rPr>
        <w:t>学工办</w:t>
      </w:r>
      <w:proofErr w:type="gramEnd"/>
      <w:r w:rsidRPr="007C7C55">
        <w:rPr>
          <w:rFonts w:ascii="黑体" w:eastAsia="黑体" w:hAnsi="黑体" w:cs="Arial" w:hint="eastAsia"/>
          <w:bCs/>
          <w:kern w:val="0"/>
          <w:sz w:val="28"/>
          <w:szCs w:val="28"/>
        </w:rPr>
        <w:t>负责解释。</w:t>
      </w:r>
    </w:p>
    <w:p w:rsidR="001941E3" w:rsidRDefault="001941E3" w:rsidP="004F5AB8">
      <w:pPr>
        <w:widowControl/>
        <w:ind w:firstLineChars="200" w:firstLine="560"/>
        <w:jc w:val="left"/>
        <w:rPr>
          <w:rFonts w:ascii="仿宋_GB2312" w:eastAsia="仿宋_GB2312" w:hAnsi="宋体" w:cs="Arial"/>
          <w:b/>
          <w:bCs/>
          <w:kern w:val="0"/>
          <w:sz w:val="28"/>
          <w:szCs w:val="28"/>
        </w:rPr>
      </w:pPr>
    </w:p>
    <w:p w:rsidR="001941E3" w:rsidRDefault="007C7C55">
      <w:pPr>
        <w:ind w:firstLineChars="200" w:firstLine="560"/>
        <w:jc w:val="right"/>
        <w:rPr>
          <w:rFonts w:ascii="仿宋_GB2312" w:eastAsia="仿宋_GB2312" w:hAnsi="宋体" w:cs="Arial"/>
          <w:kern w:val="0"/>
          <w:sz w:val="28"/>
          <w:szCs w:val="28"/>
        </w:rPr>
      </w:pPr>
      <w:r w:rsidRPr="007C7C55">
        <w:rPr>
          <w:rFonts w:ascii="仿宋_GB2312" w:eastAsia="仿宋_GB2312" w:hAnsi="宋体" w:cs="Arial"/>
          <w:kern w:val="0"/>
          <w:sz w:val="28"/>
          <w:szCs w:val="28"/>
        </w:rPr>
        <w:t>2014年3</w:t>
      </w:r>
      <w:r w:rsidRPr="007C7C55">
        <w:rPr>
          <w:rFonts w:ascii="仿宋_GB2312" w:eastAsia="仿宋_GB2312" w:hAnsi="宋体" w:cs="Arial" w:hint="eastAsia"/>
          <w:kern w:val="0"/>
          <w:sz w:val="28"/>
          <w:szCs w:val="28"/>
        </w:rPr>
        <w:t>月</w:t>
      </w:r>
      <w:r w:rsidRPr="007C7C55">
        <w:rPr>
          <w:rFonts w:ascii="仿宋_GB2312" w:eastAsia="仿宋_GB2312" w:hAnsi="宋体" w:cs="Arial"/>
          <w:kern w:val="0"/>
          <w:sz w:val="28"/>
          <w:szCs w:val="28"/>
        </w:rPr>
        <w:t>7</w:t>
      </w:r>
      <w:r w:rsidRPr="007C7C55">
        <w:rPr>
          <w:rFonts w:ascii="仿宋_GB2312" w:eastAsia="仿宋_GB2312" w:hAnsi="宋体" w:cs="Arial" w:hint="eastAsia"/>
          <w:kern w:val="0"/>
          <w:sz w:val="28"/>
          <w:szCs w:val="28"/>
        </w:rPr>
        <w:t>日</w:t>
      </w:r>
    </w:p>
    <w:p w:rsidR="001941E3" w:rsidRDefault="007C7C55">
      <w:pPr>
        <w:ind w:firstLineChars="200" w:firstLine="560"/>
        <w:jc w:val="right"/>
        <w:rPr>
          <w:rFonts w:ascii="仿宋_GB2312" w:eastAsia="仿宋_GB2312" w:hAnsi="宋体" w:cs="Arial"/>
          <w:kern w:val="0"/>
          <w:sz w:val="28"/>
          <w:szCs w:val="28"/>
        </w:rPr>
      </w:pPr>
      <w:r w:rsidRPr="007C7C55">
        <w:rPr>
          <w:rFonts w:ascii="仿宋_GB2312" w:eastAsia="仿宋_GB2312" w:hAnsi="宋体" w:cs="Arial" w:hint="eastAsia"/>
          <w:kern w:val="0"/>
          <w:sz w:val="28"/>
          <w:szCs w:val="28"/>
        </w:rPr>
        <w:t>汽车学院学工办</w:t>
      </w:r>
    </w:p>
    <w:p w:rsidR="001941E3" w:rsidRDefault="001941E3" w:rsidP="004F5AB8">
      <w:pPr>
        <w:ind w:firstLineChars="200" w:firstLine="560"/>
        <w:rPr>
          <w:rFonts w:ascii="仿宋_GB2312" w:eastAsia="仿宋_GB2312" w:hAnsi="宋体" w:cs="宋体"/>
          <w:kern w:val="0"/>
          <w:sz w:val="28"/>
          <w:szCs w:val="28"/>
        </w:rPr>
      </w:pPr>
    </w:p>
    <w:p w:rsidR="00311135" w:rsidRDefault="00311135">
      <w:pPr>
        <w:ind w:firstLineChars="200" w:firstLine="560"/>
        <w:rPr>
          <w:rFonts w:ascii="仿宋_GB2312" w:eastAsia="仿宋_GB2312"/>
          <w:sz w:val="28"/>
          <w:szCs w:val="28"/>
        </w:rPr>
      </w:pPr>
    </w:p>
    <w:sectPr w:rsidR="00311135" w:rsidSect="00AC01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8FC" w:rsidRDefault="00A238FC" w:rsidP="00C21D37">
      <w:r>
        <w:separator/>
      </w:r>
    </w:p>
  </w:endnote>
  <w:endnote w:type="continuationSeparator" w:id="0">
    <w:p w:rsidR="00A238FC" w:rsidRDefault="00A238FC" w:rsidP="00C21D3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8FC" w:rsidRDefault="00A238FC" w:rsidP="00C21D37">
      <w:r>
        <w:separator/>
      </w:r>
    </w:p>
  </w:footnote>
  <w:footnote w:type="continuationSeparator" w:id="0">
    <w:p w:rsidR="00A238FC" w:rsidRDefault="00A238FC" w:rsidP="00C21D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3E90"/>
    <w:multiLevelType w:val="hybridMultilevel"/>
    <w:tmpl w:val="EE06172E"/>
    <w:lvl w:ilvl="0" w:tplc="39C81A4A">
      <w:start w:val="1"/>
      <w:numFmt w:val="japaneseCounting"/>
      <w:lvlText w:val="%1、"/>
      <w:lvlJc w:val="left"/>
      <w:pPr>
        <w:tabs>
          <w:tab w:val="num" w:pos="960"/>
        </w:tabs>
        <w:ind w:left="960" w:hanging="480"/>
      </w:pPr>
      <w:rPr>
        <w:rFonts w:ascii="宋体" w:hAnsi="宋体" w:hint="default"/>
        <w:sz w:val="24"/>
      </w:r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07167D13"/>
    <w:multiLevelType w:val="hybridMultilevel"/>
    <w:tmpl w:val="33E67554"/>
    <w:lvl w:ilvl="0" w:tplc="2F7AE956">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2">
    <w:nsid w:val="07D527B1"/>
    <w:multiLevelType w:val="hybridMultilevel"/>
    <w:tmpl w:val="8480B82C"/>
    <w:lvl w:ilvl="0" w:tplc="9C80420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3">
    <w:nsid w:val="65D02188"/>
    <w:multiLevelType w:val="hybridMultilevel"/>
    <w:tmpl w:val="08EECEC0"/>
    <w:lvl w:ilvl="0" w:tplc="A70E365E">
      <w:start w:val="1"/>
      <w:numFmt w:val="decimal"/>
      <w:lvlText w:val="%1."/>
      <w:lvlJc w:val="left"/>
      <w:pPr>
        <w:tabs>
          <w:tab w:val="num" w:pos="531"/>
        </w:tabs>
        <w:ind w:left="531" w:hanging="360"/>
      </w:pPr>
      <w:rPr>
        <w:rFonts w:ascii="Times New Roman" w:hAnsi="Times New Roman" w:cs="Times New Roman" w:hint="default"/>
      </w:rPr>
    </w:lvl>
    <w:lvl w:ilvl="1" w:tplc="04090019" w:tentative="1">
      <w:start w:val="1"/>
      <w:numFmt w:val="lowerLetter"/>
      <w:lvlText w:val="%2)"/>
      <w:lvlJc w:val="left"/>
      <w:pPr>
        <w:tabs>
          <w:tab w:val="num" w:pos="1011"/>
        </w:tabs>
        <w:ind w:left="1011" w:hanging="420"/>
      </w:pPr>
    </w:lvl>
    <w:lvl w:ilvl="2" w:tplc="0409001B" w:tentative="1">
      <w:start w:val="1"/>
      <w:numFmt w:val="lowerRoman"/>
      <w:lvlText w:val="%3."/>
      <w:lvlJc w:val="right"/>
      <w:pPr>
        <w:tabs>
          <w:tab w:val="num" w:pos="1431"/>
        </w:tabs>
        <w:ind w:left="1431" w:hanging="420"/>
      </w:pPr>
    </w:lvl>
    <w:lvl w:ilvl="3" w:tplc="0409000F" w:tentative="1">
      <w:start w:val="1"/>
      <w:numFmt w:val="decimal"/>
      <w:lvlText w:val="%4."/>
      <w:lvlJc w:val="left"/>
      <w:pPr>
        <w:tabs>
          <w:tab w:val="num" w:pos="1851"/>
        </w:tabs>
        <w:ind w:left="1851" w:hanging="420"/>
      </w:pPr>
    </w:lvl>
    <w:lvl w:ilvl="4" w:tplc="04090019" w:tentative="1">
      <w:start w:val="1"/>
      <w:numFmt w:val="lowerLetter"/>
      <w:lvlText w:val="%5)"/>
      <w:lvlJc w:val="left"/>
      <w:pPr>
        <w:tabs>
          <w:tab w:val="num" w:pos="2271"/>
        </w:tabs>
        <w:ind w:left="2271" w:hanging="420"/>
      </w:pPr>
    </w:lvl>
    <w:lvl w:ilvl="5" w:tplc="0409001B" w:tentative="1">
      <w:start w:val="1"/>
      <w:numFmt w:val="lowerRoman"/>
      <w:lvlText w:val="%6."/>
      <w:lvlJc w:val="right"/>
      <w:pPr>
        <w:tabs>
          <w:tab w:val="num" w:pos="2691"/>
        </w:tabs>
        <w:ind w:left="2691" w:hanging="420"/>
      </w:pPr>
    </w:lvl>
    <w:lvl w:ilvl="6" w:tplc="0409000F" w:tentative="1">
      <w:start w:val="1"/>
      <w:numFmt w:val="decimal"/>
      <w:lvlText w:val="%7."/>
      <w:lvlJc w:val="left"/>
      <w:pPr>
        <w:tabs>
          <w:tab w:val="num" w:pos="3111"/>
        </w:tabs>
        <w:ind w:left="3111" w:hanging="420"/>
      </w:pPr>
    </w:lvl>
    <w:lvl w:ilvl="7" w:tplc="04090019" w:tentative="1">
      <w:start w:val="1"/>
      <w:numFmt w:val="lowerLetter"/>
      <w:lvlText w:val="%8)"/>
      <w:lvlJc w:val="left"/>
      <w:pPr>
        <w:tabs>
          <w:tab w:val="num" w:pos="3531"/>
        </w:tabs>
        <w:ind w:left="3531" w:hanging="420"/>
      </w:pPr>
    </w:lvl>
    <w:lvl w:ilvl="8" w:tplc="0409001B" w:tentative="1">
      <w:start w:val="1"/>
      <w:numFmt w:val="lowerRoman"/>
      <w:lvlText w:val="%9."/>
      <w:lvlJc w:val="right"/>
      <w:pPr>
        <w:tabs>
          <w:tab w:val="num" w:pos="3951"/>
        </w:tabs>
        <w:ind w:left="3951" w:hanging="420"/>
      </w:pPr>
    </w:lvl>
  </w:abstractNum>
  <w:abstractNum w:abstractNumId="4">
    <w:nsid w:val="753B3974"/>
    <w:multiLevelType w:val="hybridMultilevel"/>
    <w:tmpl w:val="A8508C3E"/>
    <w:lvl w:ilvl="0" w:tplc="A70E365E">
      <w:start w:val="1"/>
      <w:numFmt w:val="decimal"/>
      <w:lvlText w:val="%1."/>
      <w:lvlJc w:val="left"/>
      <w:pPr>
        <w:tabs>
          <w:tab w:val="num" w:pos="839"/>
        </w:tabs>
        <w:ind w:left="839" w:hanging="360"/>
      </w:pPr>
      <w:rPr>
        <w:rFonts w:ascii="Times New Roma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3E24"/>
    <w:rsid w:val="001941E3"/>
    <w:rsid w:val="00251296"/>
    <w:rsid w:val="00311135"/>
    <w:rsid w:val="003C397A"/>
    <w:rsid w:val="004B11CC"/>
    <w:rsid w:val="004F5AB8"/>
    <w:rsid w:val="007C7C55"/>
    <w:rsid w:val="00A238FC"/>
    <w:rsid w:val="00AC0162"/>
    <w:rsid w:val="00B15C3C"/>
    <w:rsid w:val="00C21D37"/>
    <w:rsid w:val="00D83E24"/>
    <w:rsid w:val="00E214BA"/>
    <w:rsid w:val="00EC02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E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1D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1D37"/>
    <w:rPr>
      <w:rFonts w:ascii="Times New Roman" w:eastAsia="宋体" w:hAnsi="Times New Roman" w:cs="Times New Roman"/>
      <w:sz w:val="18"/>
      <w:szCs w:val="18"/>
    </w:rPr>
  </w:style>
  <w:style w:type="paragraph" w:styleId="a4">
    <w:name w:val="footer"/>
    <w:basedOn w:val="a"/>
    <w:link w:val="Char0"/>
    <w:uiPriority w:val="99"/>
    <w:semiHidden/>
    <w:unhideWhenUsed/>
    <w:rsid w:val="00C21D3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1D37"/>
    <w:rPr>
      <w:rFonts w:ascii="Times New Roman" w:eastAsia="宋体" w:hAnsi="Times New Roman" w:cs="Times New Roman"/>
      <w:sz w:val="18"/>
      <w:szCs w:val="18"/>
    </w:rPr>
  </w:style>
  <w:style w:type="paragraph" w:styleId="a5">
    <w:name w:val="Balloon Text"/>
    <w:basedOn w:val="a"/>
    <w:link w:val="Char1"/>
    <w:uiPriority w:val="99"/>
    <w:semiHidden/>
    <w:unhideWhenUsed/>
    <w:rsid w:val="00C21D37"/>
    <w:rPr>
      <w:sz w:val="18"/>
      <w:szCs w:val="18"/>
    </w:rPr>
  </w:style>
  <w:style w:type="character" w:customStyle="1" w:styleId="Char1">
    <w:name w:val="批注框文本 Char"/>
    <w:basedOn w:val="a0"/>
    <w:link w:val="a5"/>
    <w:uiPriority w:val="99"/>
    <w:semiHidden/>
    <w:rsid w:val="00C21D37"/>
    <w:rPr>
      <w:rFonts w:ascii="Times New Roman" w:eastAsia="宋体" w:hAnsi="Times New Roman" w:cs="Times New Roman"/>
      <w:sz w:val="18"/>
      <w:szCs w:val="18"/>
    </w:rPr>
  </w:style>
  <w:style w:type="character" w:styleId="a6">
    <w:name w:val="annotation reference"/>
    <w:basedOn w:val="a0"/>
    <w:uiPriority w:val="99"/>
    <w:semiHidden/>
    <w:unhideWhenUsed/>
    <w:rsid w:val="00C21D37"/>
    <w:rPr>
      <w:sz w:val="21"/>
      <w:szCs w:val="21"/>
    </w:rPr>
  </w:style>
  <w:style w:type="paragraph" w:styleId="a7">
    <w:name w:val="annotation text"/>
    <w:basedOn w:val="a"/>
    <w:link w:val="Char2"/>
    <w:uiPriority w:val="99"/>
    <w:semiHidden/>
    <w:unhideWhenUsed/>
    <w:rsid w:val="00C21D37"/>
    <w:pPr>
      <w:jc w:val="left"/>
    </w:pPr>
  </w:style>
  <w:style w:type="character" w:customStyle="1" w:styleId="Char2">
    <w:name w:val="批注文字 Char"/>
    <w:basedOn w:val="a0"/>
    <w:link w:val="a7"/>
    <w:uiPriority w:val="99"/>
    <w:semiHidden/>
    <w:rsid w:val="00C21D37"/>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C21D37"/>
    <w:rPr>
      <w:b/>
      <w:bCs/>
    </w:rPr>
  </w:style>
  <w:style w:type="character" w:customStyle="1" w:styleId="Char3">
    <w:name w:val="批注主题 Char"/>
    <w:basedOn w:val="Char2"/>
    <w:link w:val="a8"/>
    <w:uiPriority w:val="99"/>
    <w:semiHidden/>
    <w:rsid w:val="00C21D3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dc:creator>
  <cp:lastModifiedBy>CAO</cp:lastModifiedBy>
  <cp:revision>4</cp:revision>
  <cp:lastPrinted>2014-03-07T06:29:00Z</cp:lastPrinted>
  <dcterms:created xsi:type="dcterms:W3CDTF">2014-03-07T06:08:00Z</dcterms:created>
  <dcterms:modified xsi:type="dcterms:W3CDTF">2014-03-07T07:29:00Z</dcterms:modified>
</cp:coreProperties>
</file>