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2C" w:rsidRPr="00AB312C" w:rsidRDefault="00AB312C" w:rsidP="00AB312C">
      <w:pPr>
        <w:jc w:val="center"/>
        <w:rPr>
          <w:b/>
          <w:sz w:val="24"/>
        </w:rPr>
      </w:pPr>
      <w:r w:rsidRPr="00AB312C">
        <w:rPr>
          <w:b/>
          <w:sz w:val="24"/>
        </w:rPr>
        <w:t>汽车学院本科生奖学金评定办法</w:t>
      </w:r>
    </w:p>
    <w:p w:rsidR="00AB312C" w:rsidRPr="00AB312C" w:rsidRDefault="00AB312C" w:rsidP="00AB312C">
      <w:r w:rsidRPr="00AB312C">
        <w:t>（2018年7月18日学院党政联席会审核通过）</w:t>
      </w:r>
    </w:p>
    <w:p w:rsidR="00AB312C" w:rsidRPr="00AB312C" w:rsidRDefault="00AB312C" w:rsidP="00AB312C">
      <w:r w:rsidRPr="00AB312C">
        <w:br/>
        <w:t>根据《同济大学学生手册》中有关本科生奖学金评选的相关条例、要求和《同济大学本科生奖励管理办法》，结合我院实际情况，现制定《同济大学汽车学院本科生奖学金评定办法》。</w:t>
      </w:r>
      <w:r w:rsidRPr="00AB312C">
        <w:br/>
      </w:r>
      <w:r w:rsidRPr="00AB312C">
        <w:br/>
      </w:r>
      <w:r w:rsidRPr="00AB312C">
        <w:rPr>
          <w:b/>
          <w:bCs/>
        </w:rPr>
        <w:t>一、 评审对象</w:t>
      </w:r>
      <w:r w:rsidRPr="00AB312C">
        <w:br/>
        <w:t>具有我院学籍的正式注册的接受普通高等学历教育的本科生。</w:t>
      </w:r>
      <w:r w:rsidRPr="00AB312C">
        <w:br/>
      </w:r>
      <w:r w:rsidRPr="00AB312C">
        <w:br/>
      </w:r>
      <w:r w:rsidRPr="00AB312C">
        <w:rPr>
          <w:b/>
          <w:bCs/>
        </w:rPr>
        <w:t>二、 基本条件</w:t>
      </w:r>
      <w:r w:rsidRPr="00AB312C">
        <w:br/>
        <w:t>1. 热爱社会主义祖国，拥护中国共产党的领导，拥护祖国统一和民族团结；</w:t>
      </w:r>
      <w:r w:rsidRPr="00AB312C">
        <w:br/>
        <w:t>2. 遵守国家法律、法规，遵守高等学校学生行为准则和学校各项规章制度； </w:t>
      </w:r>
      <w:r w:rsidRPr="00AB312C">
        <w:br/>
        <w:t>3. 具有良好的政治素质和品德修养，诚实守信，积极践行社会主义核心价值观； </w:t>
      </w:r>
      <w:r w:rsidRPr="00AB312C">
        <w:br/>
        <w:t>4. 学习态度端正，积极进取，勤奋学习，成绩合格； </w:t>
      </w:r>
      <w:r w:rsidRPr="00AB312C">
        <w:br/>
        <w:t>5. 有较强的集体荣誉感，尊重师长，友爱同学，积极参加社会实践和文体活动；</w:t>
      </w:r>
      <w:r w:rsidRPr="00AB312C">
        <w:br/>
        <w:t>6. 积极参加体育锻炼，身心健康，注重个人与宿舍环境卫生；</w:t>
      </w:r>
      <w:r w:rsidRPr="00AB312C">
        <w:br/>
        <w:t>7. 处于违纪处分期内，不能获得各种奖学金、个人类荣誉称号及个人其他奖励等；</w:t>
      </w:r>
      <w:r w:rsidRPr="00AB312C">
        <w:br/>
        <w:t>8. 原则上，同一评奖学年内，各类奖学金不可兼得。</w:t>
      </w:r>
      <w:r w:rsidRPr="00AB312C">
        <w:br/>
      </w:r>
      <w:r w:rsidRPr="00AB312C">
        <w:br/>
      </w:r>
      <w:r w:rsidRPr="00AB312C">
        <w:rPr>
          <w:b/>
          <w:bCs/>
        </w:rPr>
        <w:t>三、 评审组织</w:t>
      </w:r>
      <w:r w:rsidRPr="00AB312C">
        <w:br/>
        <w:t>学院设立本科生奖学金评审小组坚持平等、回避、公正、保密的原则，负责本科生奖学金的申请、组织、初步评审等工作。</w:t>
      </w:r>
      <w:r w:rsidRPr="00AB312C">
        <w:br/>
        <w:t>评审小组由学院分管学生党委副书记任组长，组员由分管教学工作副院长、纪委1人、专职教师1人、辅导员1人、班主任1人、本科生教务员1人、学生代表2人等组成。</w:t>
      </w:r>
      <w:r w:rsidRPr="00AB312C">
        <w:br/>
      </w:r>
      <w:r w:rsidRPr="00AB312C">
        <w:br/>
      </w:r>
      <w:r w:rsidRPr="00AB312C">
        <w:rPr>
          <w:b/>
          <w:bCs/>
        </w:rPr>
        <w:t>四、 评奖办法及流程</w:t>
      </w:r>
      <w:r w:rsidRPr="00AB312C">
        <w:br/>
        <w:t>(一) 本科生国家奖学金、本科生上海市奖学金、本科生国家励志奖学金、社会活动奖学金（含校外捐赠社会活动奖学金采用学院公开答辩的评定方法。由学生本人自主申请，评审委员会按不低于1：1.2比例组织答辩，根据学生在校期间学习、科创、社会活动等方面表现进行综合评审，并确定获奖候选人名单。落选候选人可继续参评其他奖学金的评定。</w:t>
      </w:r>
      <w:r w:rsidRPr="00AB312C">
        <w:br/>
        <w:t>(二) 除以上奖学金以外的其他奖学金采用学习成绩排名的评定办法，排名高者，可优先选择奖学金种类。由学生本人自主申请，学院根据排名情况进行评定。</w:t>
      </w:r>
      <w:r w:rsidRPr="00AB312C">
        <w:br/>
        <w:t>1. 学院教务科每年9月提供每位本科生参评学年的选修门数、所选学分、已通过学分、平均绩点等，作为学院评奖的基础内容。</w:t>
      </w:r>
      <w:r w:rsidRPr="00AB312C">
        <w:br/>
        <w:t>2. 学生的学习成绩指参评学年所取得的成绩，学生个人成绩总表中记载的全部课程成绩纳入平均绩点计算范围，并按参评学年内实际取得的考核成绩计算，具体参照《同济大学本科生学籍管理规定》；经批准参加缓考者，可按缓考成绩计算。</w:t>
      </w:r>
      <w:r w:rsidRPr="00AB312C">
        <w:br/>
        <w:t>3. 对外交流学生所修科目成绩，以学校教务处认定的学分和成绩计算。</w:t>
      </w:r>
      <w:r w:rsidRPr="00AB312C">
        <w:br/>
        <w:t>4. 缓考成绩和交流生认定成绩，如果迟于学校规定的奖学金评定时间之后公布，则不予计算。</w:t>
      </w:r>
      <w:r w:rsidRPr="00AB312C">
        <w:br/>
        <w:t>(三) 所有奖学金经学院奖学金评审小组评审，公示无异议后，上报学生处，由学校本</w:t>
      </w:r>
      <w:r w:rsidRPr="00AB312C">
        <w:lastRenderedPageBreak/>
        <w:t>科生奖学金评审委员会审核通过，并经学生处在全校公示后上报各颁奖部门。具体细则参照学生手册（2018版）相关奖学金评定办法。</w:t>
      </w:r>
      <w:r w:rsidRPr="00AB312C">
        <w:br/>
      </w:r>
      <w:r w:rsidRPr="00AB312C">
        <w:br/>
      </w:r>
      <w:r w:rsidRPr="00AB312C">
        <w:rPr>
          <w:b/>
          <w:bCs/>
        </w:rPr>
        <w:t>五、 其他</w:t>
      </w:r>
      <w:r w:rsidRPr="00AB312C">
        <w:br/>
        <w:t>各附件以及各奖学金审批表下载地址详见“汽车学院网站（auto.tongji.edu.cn）”。</w:t>
      </w:r>
      <w:r w:rsidRPr="00AB312C">
        <w:br/>
        <w:t>本细则最终解释权归汽车学院学工办所有。 </w:t>
      </w:r>
    </w:p>
    <w:p w:rsidR="00AB312C" w:rsidRPr="00AB312C" w:rsidRDefault="00AB312C" w:rsidP="00AB312C">
      <w:pPr>
        <w:jc w:val="right"/>
      </w:pPr>
      <w:r w:rsidRPr="00AB312C">
        <w:t>汽车学院学工办</w:t>
      </w:r>
    </w:p>
    <w:p w:rsidR="00AB312C" w:rsidRPr="00AB312C" w:rsidRDefault="00AB312C" w:rsidP="00AB312C">
      <w:pPr>
        <w:jc w:val="right"/>
      </w:pPr>
      <w:bookmarkStart w:id="0" w:name="_GoBack"/>
      <w:bookmarkEnd w:id="0"/>
      <w:r w:rsidRPr="00AB312C">
        <w:t>2018年7月</w:t>
      </w:r>
    </w:p>
    <w:p w:rsidR="00C21A0E" w:rsidRDefault="00C21A0E"/>
    <w:sectPr w:rsidR="00C21A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36" w:rsidRDefault="00002336" w:rsidP="00AB312C">
      <w:pPr>
        <w:spacing w:after="0" w:line="240" w:lineRule="auto"/>
      </w:pPr>
      <w:r>
        <w:separator/>
      </w:r>
    </w:p>
  </w:endnote>
  <w:endnote w:type="continuationSeparator" w:id="0">
    <w:p w:rsidR="00002336" w:rsidRDefault="00002336" w:rsidP="00A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36" w:rsidRDefault="00002336" w:rsidP="00AB312C">
      <w:pPr>
        <w:spacing w:after="0" w:line="240" w:lineRule="auto"/>
      </w:pPr>
      <w:r>
        <w:separator/>
      </w:r>
    </w:p>
  </w:footnote>
  <w:footnote w:type="continuationSeparator" w:id="0">
    <w:p w:rsidR="00002336" w:rsidRDefault="00002336" w:rsidP="00AB3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74"/>
    <w:rsid w:val="00002336"/>
    <w:rsid w:val="00571F1F"/>
    <w:rsid w:val="00992B70"/>
    <w:rsid w:val="009A5F74"/>
    <w:rsid w:val="00A3440E"/>
    <w:rsid w:val="00AB312C"/>
    <w:rsid w:val="00B64491"/>
    <w:rsid w:val="00C21A0E"/>
    <w:rsid w:val="00C82FAA"/>
    <w:rsid w:val="00CE508B"/>
    <w:rsid w:val="00E20EF5"/>
    <w:rsid w:val="00E44AE7"/>
    <w:rsid w:val="00E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1C9E7-4383-4548-8742-C828E8FB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Arial"/>
        <w:kern w:val="2"/>
        <w:sz w:val="22"/>
        <w:szCs w:val="21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1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AB312C"/>
    <w:rPr>
      <w:noProof/>
    </w:rPr>
  </w:style>
  <w:style w:type="paragraph" w:styleId="a4">
    <w:name w:val="footer"/>
    <w:basedOn w:val="a"/>
    <w:link w:val="Char0"/>
    <w:uiPriority w:val="99"/>
    <w:unhideWhenUsed/>
    <w:rsid w:val="00AB31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AB312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1092</Characters>
  <Application>Microsoft Office Word</Application>
  <DocSecurity>0</DocSecurity>
  <Lines>9</Lines>
  <Paragraphs>2</Paragraphs>
  <ScaleCrop>false</ScaleCrop>
  <Company> 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jianchang</dc:creator>
  <cp:keywords/>
  <dc:description/>
  <cp:lastModifiedBy>wang jianchang</cp:lastModifiedBy>
  <cp:revision>5</cp:revision>
  <dcterms:created xsi:type="dcterms:W3CDTF">2018-10-30T07:46:00Z</dcterms:created>
  <dcterms:modified xsi:type="dcterms:W3CDTF">2018-10-31T04:07:00Z</dcterms:modified>
</cp:coreProperties>
</file>